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89" w:rsidRDefault="004E3F89" w:rsidP="004E3F89">
      <w:pPr>
        <w:spacing w:line="280" w:lineRule="exact"/>
        <w:ind w:left="4820" w:firstLine="0"/>
        <w:jc w:val="both"/>
      </w:pPr>
      <w:r>
        <w:t>Приложение</w:t>
      </w:r>
    </w:p>
    <w:p w:rsidR="004E3F89" w:rsidRDefault="004E3F89" w:rsidP="004E3F89">
      <w:pPr>
        <w:spacing w:line="280" w:lineRule="exact"/>
        <w:ind w:left="4820" w:firstLine="0"/>
        <w:jc w:val="both"/>
      </w:pPr>
      <w:r>
        <w:t>к постановлению Совета Министров</w:t>
      </w:r>
    </w:p>
    <w:p w:rsidR="004E3F89" w:rsidRDefault="004E3F89" w:rsidP="004E3F89">
      <w:pPr>
        <w:spacing w:line="280" w:lineRule="exact"/>
        <w:ind w:left="4820" w:firstLine="0"/>
        <w:jc w:val="both"/>
      </w:pPr>
      <w:r>
        <w:t>Республики Беларусь</w:t>
      </w:r>
    </w:p>
    <w:p w:rsidR="004E3F89" w:rsidRDefault="004E3F89" w:rsidP="004E3F89">
      <w:pPr>
        <w:suppressAutoHyphens/>
        <w:spacing w:line="280" w:lineRule="exact"/>
        <w:ind w:left="4816" w:hanging="13"/>
        <w:jc w:val="both"/>
      </w:pPr>
      <w:r>
        <w:t>15.01.2019   № 22</w:t>
      </w:r>
    </w:p>
    <w:p w:rsidR="004E3F89" w:rsidRDefault="004E3F89" w:rsidP="004E3F89">
      <w:pPr>
        <w:spacing w:line="280" w:lineRule="exact"/>
        <w:jc w:val="both"/>
      </w:pPr>
    </w:p>
    <w:p w:rsidR="004E3F89" w:rsidRDefault="004E3F89" w:rsidP="004E3F89">
      <w:pPr>
        <w:spacing w:line="280" w:lineRule="exact"/>
        <w:jc w:val="both"/>
      </w:pPr>
    </w:p>
    <w:p w:rsidR="004E3F89" w:rsidRDefault="004E3F89" w:rsidP="004E3F89">
      <w:pPr>
        <w:spacing w:line="280" w:lineRule="exact"/>
        <w:ind w:right="5103" w:firstLine="0"/>
        <w:jc w:val="both"/>
      </w:pPr>
      <w:r>
        <w:t>Критерии и показатели социально опасного положения</w:t>
      </w:r>
    </w:p>
    <w:p w:rsidR="004E3F89" w:rsidRDefault="004E3F89" w:rsidP="004E3F89">
      <w:pPr>
        <w:spacing w:line="280" w:lineRule="exact"/>
        <w:ind w:firstLine="0"/>
        <w:jc w:val="both"/>
      </w:pPr>
    </w:p>
    <w:p w:rsidR="004E3F89" w:rsidRDefault="004E3F89" w:rsidP="004E3F89">
      <w:pPr>
        <w:spacing w:line="280" w:lineRule="exact"/>
        <w:ind w:firstLine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38"/>
        <w:gridCol w:w="6617"/>
      </w:tblGrid>
      <w:tr w:rsidR="004E3F89" w:rsidTr="004E3F89">
        <w:trPr>
          <w:tblHeader/>
        </w:trPr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89" w:rsidRDefault="004E3F89">
            <w:pPr>
              <w:spacing w:before="60" w:after="60" w:line="280" w:lineRule="exact"/>
              <w:ind w:firstLine="0"/>
              <w:jc w:val="center"/>
              <w:rPr>
                <w:szCs w:val="30"/>
              </w:rPr>
            </w:pPr>
            <w:r>
              <w:rPr>
                <w:spacing w:val="-8"/>
                <w:szCs w:val="30"/>
              </w:rPr>
              <w:t>Критерии социально</w:t>
            </w:r>
            <w:r>
              <w:rPr>
                <w:szCs w:val="30"/>
              </w:rPr>
              <w:t xml:space="preserve"> </w:t>
            </w:r>
            <w:r>
              <w:rPr>
                <w:spacing w:val="-8"/>
                <w:szCs w:val="30"/>
              </w:rPr>
              <w:t>опасного положения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3F89" w:rsidRDefault="004E3F89">
            <w:pPr>
              <w:spacing w:before="60" w:after="60"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Показатели социально опасного положения</w:t>
            </w:r>
          </w:p>
        </w:tc>
      </w:tr>
      <w:tr w:rsidR="004E3F89" w:rsidTr="004E3F89">
        <w:trPr>
          <w:tblHeader/>
        </w:trPr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89" w:rsidRDefault="004E3F89">
            <w:pPr>
              <w:spacing w:line="240" w:lineRule="exact"/>
              <w:ind w:firstLine="0"/>
              <w:jc w:val="both"/>
              <w:rPr>
                <w:spacing w:val="-8"/>
                <w:szCs w:val="30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F89" w:rsidRDefault="004E3F89">
            <w:pPr>
              <w:spacing w:line="240" w:lineRule="exact"/>
              <w:jc w:val="both"/>
              <w:rPr>
                <w:szCs w:val="30"/>
              </w:rPr>
            </w:pPr>
          </w:p>
        </w:tc>
      </w:tr>
      <w:tr w:rsidR="004E3F89" w:rsidTr="004E3F89">
        <w:tc>
          <w:tcPr>
            <w:tcW w:w="1401" w:type="pct"/>
            <w:hideMark/>
          </w:tcPr>
          <w:p w:rsidR="004E3F89" w:rsidRDefault="004E3F89">
            <w:pPr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1. Родителями </w:t>
            </w:r>
            <w:proofErr w:type="gramStart"/>
            <w:r>
              <w:rPr>
                <w:szCs w:val="30"/>
              </w:rPr>
              <w:t>не  удовлетворяются</w:t>
            </w:r>
            <w:proofErr w:type="gramEnd"/>
            <w:r>
              <w:rPr>
                <w:szCs w:val="30"/>
              </w:rPr>
              <w:t xml:space="preserve"> основные жизненные потребности ребенка (детей)</w:t>
            </w:r>
          </w:p>
        </w:tc>
        <w:tc>
          <w:tcPr>
            <w:tcW w:w="3599" w:type="pct"/>
          </w:tcPr>
          <w:p w:rsidR="004E3F89" w:rsidRDefault="004E3F89">
            <w:pPr>
              <w:spacing w:before="120" w:line="280" w:lineRule="exact"/>
              <w:ind w:firstLine="0"/>
              <w:jc w:val="both"/>
              <w:rPr>
                <w:bCs/>
                <w:szCs w:val="30"/>
              </w:rPr>
            </w:pPr>
            <w:r>
              <w:rPr>
                <w:szCs w:val="30"/>
              </w:rPr>
              <w:t>родители допускают оставление ребенка (детей) без пищи</w:t>
            </w:r>
          </w:p>
          <w:p w:rsidR="004E3F89" w:rsidRDefault="004E3F89">
            <w:pPr>
              <w:autoSpaceDE w:val="0"/>
              <w:autoSpaceDN w:val="0"/>
              <w:adjustRightInd w:val="0"/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родители допускают систематическое отсутствие пищи, предназначенной для питания ребенка (детей) (для детей раннего возраста – от 0 до 3 лет, детей дошкольного возраста – от 3 до 6 лет, детей школьного возраста 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4E3F89" w:rsidRDefault="004E3F89">
            <w:pPr>
              <w:spacing w:before="120" w:line="280" w:lineRule="exact"/>
              <w:ind w:firstLine="0"/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</w:t>
            </w:r>
            <w:r>
              <w:rPr>
                <w:bCs/>
                <w:szCs w:val="30"/>
              </w:rPr>
              <w:softHyphen/>
              <w:t>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</w:p>
          <w:p w:rsidR="004E3F89" w:rsidRDefault="004E3F89">
            <w:pPr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4E3F89" w:rsidRDefault="004E3F89">
            <w:pPr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bCs/>
                <w:szCs w:val="30"/>
              </w:rPr>
              <w:t xml:space="preserve">родители препятствуют получению ребенком </w:t>
            </w:r>
            <w:r>
              <w:rPr>
                <w:szCs w:val="30"/>
              </w:rPr>
              <w:t>обязательного общего базового образования (в любой форме его получения)</w:t>
            </w:r>
          </w:p>
          <w:p w:rsidR="004E3F89" w:rsidRDefault="004E3F89">
            <w:pPr>
              <w:spacing w:before="120" w:line="280" w:lineRule="exact"/>
              <w:ind w:firstLine="0"/>
              <w:jc w:val="both"/>
              <w:rPr>
                <w:szCs w:val="30"/>
              </w:rPr>
            </w:pPr>
          </w:p>
        </w:tc>
      </w:tr>
      <w:tr w:rsidR="004E3F89" w:rsidTr="004E3F89">
        <w:tc>
          <w:tcPr>
            <w:tcW w:w="1401" w:type="pct"/>
            <w:hideMark/>
          </w:tcPr>
          <w:p w:rsidR="004E3F89" w:rsidRDefault="004E3F89">
            <w:pPr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2. Родителями не </w:t>
            </w:r>
            <w:r>
              <w:rPr>
                <w:spacing w:val="-4"/>
                <w:szCs w:val="30"/>
              </w:rPr>
              <w:t>обеспечивается над</w:t>
            </w:r>
            <w:r>
              <w:rPr>
                <w:spacing w:val="-4"/>
                <w:szCs w:val="30"/>
              </w:rPr>
              <w:softHyphen/>
              <w:t>зор</w:t>
            </w:r>
            <w:r>
              <w:rPr>
                <w:spacing w:val="-8"/>
                <w:szCs w:val="30"/>
              </w:rPr>
              <w:t xml:space="preserve"> за поведением</w:t>
            </w:r>
            <w:r>
              <w:rPr>
                <w:szCs w:val="30"/>
              </w:rPr>
              <w:t xml:space="preserve"> ребенка и его образом жизни, вследствие чего ребенок совершает деяния, содержащие признаки административного правонарушения либо преступления </w:t>
            </w:r>
          </w:p>
        </w:tc>
        <w:tc>
          <w:tcPr>
            <w:tcW w:w="3599" w:type="pct"/>
          </w:tcPr>
          <w:p w:rsidR="004E3F89" w:rsidRDefault="004E3F89">
            <w:pPr>
              <w:autoSpaceDE w:val="0"/>
              <w:autoSpaceDN w:val="0"/>
              <w:adjustRightInd w:val="0"/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 9.4 Кодекса Республики Беларусь об административных правонарушениях</w:t>
            </w:r>
          </w:p>
          <w:p w:rsidR="004E3F89" w:rsidRDefault="004E3F89">
            <w:pPr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</w:t>
            </w:r>
            <w:proofErr w:type="gramStart"/>
            <w:r>
              <w:rPr>
                <w:szCs w:val="30"/>
              </w:rPr>
              <w:t>ребенок  (</w:t>
            </w:r>
            <w:proofErr w:type="gramEnd"/>
            <w:r>
              <w:rPr>
                <w:szCs w:val="30"/>
              </w:rPr>
              <w:t>дети) привлечен к административной либо уголовной ответственности</w:t>
            </w:r>
          </w:p>
          <w:p w:rsidR="004E3F89" w:rsidRDefault="004E3F89">
            <w:pPr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Cs w:val="30"/>
              </w:rPr>
            </w:pPr>
          </w:p>
        </w:tc>
      </w:tr>
      <w:tr w:rsidR="004E3F89" w:rsidTr="004E3F89">
        <w:trPr>
          <w:trHeight w:val="1248"/>
        </w:trPr>
        <w:tc>
          <w:tcPr>
            <w:tcW w:w="1401" w:type="pct"/>
            <w:hideMark/>
          </w:tcPr>
          <w:p w:rsidR="004E3F89" w:rsidRDefault="004E3F89">
            <w:pPr>
              <w:autoSpaceDE w:val="0"/>
              <w:autoSpaceDN w:val="0"/>
              <w:adjustRightInd w:val="0"/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3. 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</w:t>
            </w:r>
          </w:p>
        </w:tc>
        <w:tc>
          <w:tcPr>
            <w:tcW w:w="3599" w:type="pct"/>
            <w:hideMark/>
          </w:tcPr>
          <w:p w:rsidR="004E3F89" w:rsidRDefault="004E3F89">
            <w:pPr>
              <w:autoSpaceDE w:val="0"/>
              <w:autoSpaceDN w:val="0"/>
              <w:adjustRightInd w:val="0"/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 отношении родителей установлены факты привлечения к административной ответственности за совершение правонарушений, предусмотренных </w:t>
            </w:r>
            <w:hyperlink r:id="rId4" w:history="1">
              <w:r>
                <w:rPr>
                  <w:rStyle w:val="a3"/>
                  <w:color w:val="auto"/>
                  <w:szCs w:val="30"/>
                  <w:u w:val="none"/>
                </w:rPr>
                <w:t>статьями 9.1</w:t>
              </w:r>
            </w:hyperlink>
            <w:r>
              <w:rPr>
                <w:szCs w:val="30"/>
              </w:rPr>
              <w:t xml:space="preserve">, </w:t>
            </w:r>
            <w:hyperlink r:id="rId5" w:history="1">
              <w:r>
                <w:rPr>
                  <w:rStyle w:val="a3"/>
                  <w:color w:val="auto"/>
                  <w:szCs w:val="30"/>
                  <w:u w:val="none"/>
                </w:rPr>
                <w:t>17.1</w:t>
              </w:r>
            </w:hyperlink>
            <w:r>
              <w:rPr>
                <w:szCs w:val="30"/>
              </w:rPr>
              <w:t xml:space="preserve">, частью третьей статьи 17.3, статьями </w:t>
            </w:r>
            <w:hyperlink r:id="rId6" w:history="1">
              <w:r>
                <w:rPr>
                  <w:rStyle w:val="a3"/>
                  <w:color w:val="auto"/>
                  <w:szCs w:val="30"/>
                  <w:u w:val="none"/>
                </w:rPr>
                <w:t>17.4</w:t>
              </w:r>
            </w:hyperlink>
            <w:r>
              <w:rPr>
                <w:szCs w:val="30"/>
              </w:rPr>
              <w:t xml:space="preserve">, </w:t>
            </w:r>
            <w:hyperlink r:id="rId7" w:history="1">
              <w:r>
                <w:rPr>
                  <w:rStyle w:val="a3"/>
                  <w:color w:val="auto"/>
                  <w:szCs w:val="30"/>
                  <w:u w:val="none"/>
                </w:rPr>
                <w:t>17.5</w:t>
              </w:r>
            </w:hyperlink>
            <w:r>
              <w:rPr>
                <w:szCs w:val="30"/>
              </w:rPr>
              <w:t xml:space="preserve">, </w:t>
            </w:r>
            <w:hyperlink r:id="rId8" w:history="1">
              <w:r>
                <w:rPr>
                  <w:rStyle w:val="a3"/>
                  <w:color w:val="auto"/>
                  <w:szCs w:val="30"/>
                  <w:u w:val="none"/>
                </w:rPr>
                <w:t>17.8</w:t>
              </w:r>
            </w:hyperlink>
            <w:r>
              <w:rPr>
                <w:szCs w:val="30"/>
              </w:rPr>
              <w:t xml:space="preserve"> Кодекса Республики Беларусь об административных правонарушениях</w:t>
            </w:r>
          </w:p>
          <w:p w:rsidR="004E3F89" w:rsidRDefault="004E3F89">
            <w:pPr>
              <w:autoSpaceDE w:val="0"/>
              <w:autoSpaceDN w:val="0"/>
              <w:adjustRightInd w:val="0"/>
              <w:spacing w:before="120" w:line="280" w:lineRule="exact"/>
              <w:ind w:firstLine="0"/>
              <w:jc w:val="both"/>
              <w:rPr>
                <w:bCs/>
                <w:szCs w:val="30"/>
              </w:rPr>
            </w:pPr>
            <w:r>
              <w:rPr>
                <w:szCs w:val="30"/>
              </w:rPr>
              <w:t>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4E3F89" w:rsidRDefault="004E3F89">
            <w:pPr>
              <w:autoSpaceDE w:val="0"/>
              <w:autoSpaceDN w:val="0"/>
              <w:adjustRightInd w:val="0"/>
              <w:spacing w:before="120"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установлены факты жестокого обращения родителей с ребенком, физического и (или) психологического насилия по отношению к нему</w:t>
            </w:r>
          </w:p>
        </w:tc>
      </w:tr>
    </w:tbl>
    <w:p w:rsidR="001F7271" w:rsidRDefault="001F7271">
      <w:bookmarkStart w:id="0" w:name="_GoBack"/>
      <w:bookmarkEnd w:id="0"/>
    </w:p>
    <w:sectPr w:rsidR="001F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9"/>
    <w:rsid w:val="001F7271"/>
    <w:rsid w:val="004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E178-FCA4-410E-BFB0-655FBF7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8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8FE57583A544D41438FECCB33C5DF086E87A0220507410140C8EBDF0F16B90BB54D844A79DA63AE16EFFFiCw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D8FE57583A544D41438FECCB33C5DF086E87A0220507410140C8EBDF0F16B90BB54D844A79DA63AE16ECF6iCw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8FE57583A544D41438FECCB33C5DF086E87A0220507410140C8EBDF0F16B90BB54D844A79DA63AE16ECF6iCwAL" TargetMode="External"/><Relationship Id="rId5" Type="http://schemas.openxmlformats.org/officeDocument/2006/relationships/hyperlink" Target="consultantplus://offline/ref=07D8FE57583A544D41438FECCB33C5DF086E87A0220507410140C8EBDF0F16B90BB54D844A79DA63AE16ECF7iCw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D8FE57583A544D41438FECCB33C5DF086E87A0220507410140C8EBDF0F16B90BB54D844A79DA63AE17EEFEiCw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2019-02-12T09:21:00Z</dcterms:created>
  <dcterms:modified xsi:type="dcterms:W3CDTF">2019-02-12T09:23:00Z</dcterms:modified>
</cp:coreProperties>
</file>